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1678A3" w:rsidRPr="009468B0" w14:paraId="197ADB0F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957EA35" w14:textId="77777777" w:rsidR="001678A3" w:rsidRPr="009468B0" w:rsidRDefault="001678A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CC0BF61" w14:textId="77777777" w:rsidR="001678A3" w:rsidRPr="009468B0" w:rsidRDefault="001678A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1678A3" w:rsidRPr="009468B0" w14:paraId="02ED3354" w14:textId="77777777" w:rsidTr="00DF4D75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9329ABB" w14:textId="77777777" w:rsidR="001678A3" w:rsidRPr="009468B0" w:rsidRDefault="001678A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566A7F6" w14:textId="77777777" w:rsidR="001678A3" w:rsidRPr="009468B0" w:rsidRDefault="001678A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FADA058" w14:textId="0399530D" w:rsidR="001678A3" w:rsidRPr="009468B0" w:rsidRDefault="001678A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DF4D75">
              <w:rPr>
                <w:sz w:val="20"/>
                <w:szCs w:val="20"/>
              </w:rPr>
              <w:t xml:space="preserve"> 8</w:t>
            </w:r>
            <w:r w:rsidR="00FC2667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</w:tr>
      <w:tr w:rsidR="001678A3" w:rsidRPr="009468B0" w14:paraId="2B47BB85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60D6CB72" w14:textId="77777777" w:rsidR="001678A3" w:rsidRPr="009468B0" w:rsidRDefault="001678A3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DD76FD" w:rsidRPr="009468B0" w14:paraId="466309DA" w14:textId="77777777" w:rsidTr="008B6A93">
        <w:trPr>
          <w:trHeight w:val="415"/>
        </w:trPr>
        <w:tc>
          <w:tcPr>
            <w:tcW w:w="4531" w:type="dxa"/>
            <w:gridSpan w:val="2"/>
            <w:vAlign w:val="center"/>
          </w:tcPr>
          <w:p w14:paraId="306C2D43" w14:textId="77777777" w:rsidR="00DD76FD" w:rsidRPr="009468B0" w:rsidRDefault="00DD76FD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DF4D75">
              <w:rPr>
                <w:b/>
                <w:sz w:val="20"/>
                <w:szCs w:val="20"/>
              </w:rPr>
              <w:t>Što ja mogu kupiti? (</w:t>
            </w:r>
            <w:r w:rsidRPr="00C950DA">
              <w:rPr>
                <w:b/>
                <w:sz w:val="20"/>
                <w:szCs w:val="20"/>
              </w:rPr>
              <w:t>Novac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4B3920A1" w14:textId="77777777" w:rsidR="00DD76FD" w:rsidRDefault="00DD76FD" w:rsidP="00DD76F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Jednoznamenkasti i dvoznamenkasti brojevi; Novac</w:t>
            </w:r>
          </w:p>
          <w:p w14:paraId="79F1A565" w14:textId="69A5A5F0" w:rsidR="00DD76FD" w:rsidRPr="009468B0" w:rsidRDefault="00DD76FD" w:rsidP="00DD76FD">
            <w:pPr>
              <w:rPr>
                <w:sz w:val="20"/>
                <w:szCs w:val="20"/>
              </w:rPr>
            </w:pPr>
            <w:hyperlink r:id="rId4" w:history="1">
              <w:r>
                <w:rPr>
                  <w:rStyle w:val="Hyperlink"/>
                  <w:sz w:val="20"/>
                  <w:szCs w:val="20"/>
                </w:rPr>
                <w:t>https://hr.izzi.digital/DOS/975/1016.html</w:t>
              </w:r>
            </w:hyperlink>
          </w:p>
        </w:tc>
      </w:tr>
      <w:tr w:rsidR="001678A3" w:rsidRPr="009468B0" w14:paraId="5751AF32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607DDB44" w14:textId="77777777" w:rsidR="001678A3" w:rsidRPr="009468B0" w:rsidRDefault="001678A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  <w:r w:rsidRPr="00D00577">
              <w:rPr>
                <w:sz w:val="20"/>
                <w:szCs w:val="20"/>
              </w:rPr>
              <w:t>služiti se hrvatskim novcem u jediničnoj vrijednosti kune u skupu brojeva do 20</w:t>
            </w:r>
          </w:p>
        </w:tc>
      </w:tr>
      <w:tr w:rsidR="001678A3" w:rsidRPr="009468B0" w14:paraId="66744469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73BAF5CA" w14:textId="77777777" w:rsidR="001678A3" w:rsidRPr="009468B0" w:rsidRDefault="001678A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D00577">
              <w:rPr>
                <w:sz w:val="20"/>
                <w:szCs w:val="20"/>
              </w:rPr>
              <w:t>Učenik prepoznaje hrvatske kovanice i novčanice vrijednosti: 1 kuna, 2 kune, 5 kuna, 10 kuna i 20 kuna (</w:t>
            </w:r>
            <w:r w:rsidRPr="00C950DA">
              <w:rPr>
                <w:i/>
                <w:sz w:val="20"/>
                <w:szCs w:val="20"/>
              </w:rPr>
              <w:t>Mjerenje – D.1.2</w:t>
            </w:r>
            <w:r w:rsidRPr="00D00577">
              <w:rPr>
                <w:sz w:val="20"/>
                <w:szCs w:val="20"/>
              </w:rPr>
              <w:t>.).</w:t>
            </w:r>
          </w:p>
        </w:tc>
      </w:tr>
      <w:tr w:rsidR="001678A3" w:rsidRPr="009468B0" w14:paraId="3932778F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15715E11" w14:textId="77777777" w:rsidR="001678A3" w:rsidRPr="009468B0" w:rsidRDefault="001678A3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1678A3" w:rsidRPr="00C208B7" w14:paraId="03EB26E9" w14:textId="77777777" w:rsidTr="00EB045A">
        <w:tc>
          <w:tcPr>
            <w:tcW w:w="1634" w:type="dxa"/>
            <w:vAlign w:val="center"/>
          </w:tcPr>
          <w:p w14:paraId="60218A6E" w14:textId="77777777" w:rsidR="001678A3" w:rsidRPr="00C208B7" w:rsidRDefault="001678A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01C883DE" w14:textId="77777777" w:rsidR="001678A3" w:rsidRPr="00C208B7" w:rsidRDefault="001678A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4779054" w14:textId="77777777" w:rsidR="001678A3" w:rsidRPr="00C208B7" w:rsidRDefault="001678A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9E88E3A" w14:textId="45D85220" w:rsidR="001678A3" w:rsidRPr="00C208B7" w:rsidRDefault="001678A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DF4D75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69A5423E" w14:textId="77777777" w:rsidR="001678A3" w:rsidRPr="00C208B7" w:rsidRDefault="001678A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1678A3" w:rsidRPr="00C208B7" w14:paraId="515CED7B" w14:textId="77777777" w:rsidTr="00EB045A">
        <w:tc>
          <w:tcPr>
            <w:tcW w:w="1634" w:type="dxa"/>
          </w:tcPr>
          <w:p w14:paraId="6F4058B6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1298346F" w14:textId="77777777" w:rsidR="001678A3" w:rsidRPr="00C208B7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Uvodni dio </w:t>
            </w:r>
          </w:p>
          <w:p w14:paraId="7420329B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12424B90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1459927B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4B5530E1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1E410A6C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40398D2D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7AE9DD2C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78D6DB6A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65AC6A37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2273B1CC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B78B594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0DAB9C4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2158D97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FE59738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5E7367C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221DF2F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87BC107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EA8F0CC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22AB859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BEEFA16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09FCE9F9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46A8AFFA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5073DE57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08258541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Glavni dio </w:t>
            </w:r>
          </w:p>
          <w:p w14:paraId="2275B355" w14:textId="77777777" w:rsidR="001678A3" w:rsidRPr="00C208B7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Najava teme</w:t>
            </w:r>
          </w:p>
          <w:p w14:paraId="186D7782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3A8E6F79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0557461C" w14:textId="77777777" w:rsidR="001678A3" w:rsidRPr="00C208B7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 i vježbanje</w:t>
            </w:r>
          </w:p>
          <w:p w14:paraId="002948CA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4ADA0BBA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2A00CE11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7BEE2ED3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7B874DE2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10C3D369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439223CF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58748CAC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0A457F79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27380865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2BA6D074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3997A9BD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0A5788F6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5B2DFBEA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0E2622D7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68135BFC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49BCB022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66BDDD2B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1CDAAC24" w14:textId="09A072BB" w:rsidR="001678A3" w:rsidRDefault="001678A3" w:rsidP="00EB045A">
            <w:pPr>
              <w:rPr>
                <w:sz w:val="18"/>
                <w:szCs w:val="18"/>
              </w:rPr>
            </w:pPr>
          </w:p>
          <w:p w14:paraId="6B5E2E0C" w14:textId="77777777" w:rsidR="00DF4D75" w:rsidRDefault="00DF4D75" w:rsidP="00EB045A">
            <w:pPr>
              <w:rPr>
                <w:sz w:val="18"/>
                <w:szCs w:val="18"/>
              </w:rPr>
            </w:pPr>
          </w:p>
          <w:p w14:paraId="0C0A9BAD" w14:textId="77777777" w:rsidR="001678A3" w:rsidRPr="00C208B7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0E02F0FA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21E351FB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  <w:p w14:paraId="28CCD5A3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52CA4AE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CB69894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40838C9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A775ABF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FE14899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0AAEF20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8A4546D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3479D1C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D6307E7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B32DC65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93DE05D" w14:textId="77777777" w:rsidR="001678A3" w:rsidRPr="00D9266C" w:rsidRDefault="001678A3" w:rsidP="00EB045A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>Igra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mo igru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EB56AC">
              <w:rPr>
                <w:rFonts w:ascii="Calibri" w:eastAsia="Calibri" w:hAnsi="Calibri" w:cs="Times New Roman"/>
                <w:i/>
                <w:sz w:val="18"/>
                <w:szCs w:val="18"/>
              </w:rPr>
              <w:t>U trgovini</w:t>
            </w:r>
            <w:r>
              <w:rPr>
                <w:rFonts w:ascii="Calibri" w:eastAsia="Calibri" w:hAnsi="Calibri" w:cs="Times New Roman"/>
                <w:i/>
                <w:sz w:val="18"/>
                <w:szCs w:val="18"/>
              </w:rPr>
              <w:t>.</w:t>
            </w:r>
          </w:p>
          <w:p w14:paraId="35D5292D" w14:textId="12A3DCEF" w:rsidR="001678A3" w:rsidRPr="00D9266C" w:rsidRDefault="001678A3" w:rsidP="00EB045A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Na ploču stavljamo fotografije određenih proizvoda (npr. kruha, voća,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igračaka, lizalica, vode) ili od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aberemo predmete iz učionice i pokraj njih napišemo cijene. Ukupna vrijednost svih proizvoda treba biti do 10 kn. Učenike dijelimo u četiri skupine i svakoj skupini dajemo određeni </w:t>
            </w:r>
            <w:r w:rsidR="00DF4D75">
              <w:rPr>
                <w:rFonts w:ascii="Calibri" w:eastAsia="Calibri" w:hAnsi="Calibri" w:cs="Times New Roman"/>
                <w:sz w:val="18"/>
                <w:szCs w:val="18"/>
              </w:rPr>
              <w:t>iznos novca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>. Zadatak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je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 svake skupine napraviti što više kombinacija namirnica koje mogu kupiti za nov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a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>c koj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i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 imaju. Učenici pre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dstavljaju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 svoja rješenja, a ostatak razreda provjerava jesu li dobro izračunali. (Cijene trebaju biti ispisane samo u kunama, bez lipa, kako bi učenici prvog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a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 razreda mogli računati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)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Ako učenicima ostane novca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 kojim ne mogu ništa kupiti,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moraju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 to naglasiti.</w:t>
            </w:r>
          </w:p>
          <w:p w14:paraId="4D997193" w14:textId="77777777" w:rsidR="001678A3" w:rsidRPr="00D9266C" w:rsidRDefault="001678A3" w:rsidP="00EB045A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Svaka skupina treba odrediti koja je namirnica najskuplja, a koja najjeftinija. </w:t>
            </w:r>
          </w:p>
          <w:p w14:paraId="12A6E028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6F22A83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3559E1C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ćemo ponoviti hrvatske novčanice i kovanice. Naslov zapisujemo na ploču, a učenici u bilježnice. </w:t>
            </w:r>
          </w:p>
          <w:p w14:paraId="769F6CB0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D1997F1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pokazujemo novčanice (10 i 20 kn) i kovanice (1, 2 i 5 kn) hrvatskoga novca. Promatramo kako izgledaju, što se nalazi na prednjoj, a što na stražnjoj strani.</w:t>
            </w:r>
          </w:p>
          <w:p w14:paraId="39E6EA11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AAE6F21" w14:textId="77777777" w:rsidR="001678A3" w:rsidRPr="00D9266C" w:rsidRDefault="001678A3" w:rsidP="00EB045A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Zatim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zahtijevamo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 od učenika da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prikažu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 17 kn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crtajući 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>novčanic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e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>. Kružići u kojima je nacrtan broj predstavljaju kovanice, a pravokutnici s brojem 10 i 20 označ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u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ju novčanice. </w:t>
            </w:r>
          </w:p>
          <w:p w14:paraId="40EA46D7" w14:textId="77777777" w:rsidR="001678A3" w:rsidRPr="00D9266C" w:rsidRDefault="001678A3" w:rsidP="00EB045A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Jedan učenik iznosi svoje rješenje, a zatim pitamo druge učenike koja su još moguća 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rješenja. Npr. 5 kn, 2 kn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>i 10 kn ili 5 kn, 5 kn, 5 kn i 2 kn...</w:t>
            </w:r>
          </w:p>
          <w:p w14:paraId="76AC77A0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17626F1" w14:textId="02A81424" w:rsidR="001678A3" w:rsidRDefault="00DF4D75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Rješavamo zadatke u udžbeniku na str. 45</w:t>
            </w:r>
            <w:r w:rsidR="001678A3">
              <w:rPr>
                <w:sz w:val="18"/>
                <w:szCs w:val="18"/>
              </w:rPr>
              <w:t>.</w:t>
            </w:r>
          </w:p>
          <w:p w14:paraId="3CC0C218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9E2E4B1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06C2934" w14:textId="77777777" w:rsidR="001678A3" w:rsidRPr="005D78EC" w:rsidRDefault="001678A3" w:rsidP="00EB045A">
            <w:pPr>
              <w:spacing w:after="160" w:line="259" w:lineRule="auto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5D78EC">
              <w:rPr>
                <w:rFonts w:ascii="Calibri" w:eastAsia="Calibri" w:hAnsi="Calibri" w:cs="Times New Roman"/>
                <w:sz w:val="18"/>
                <w:szCs w:val="18"/>
              </w:rPr>
              <w:t>Igramo igru</w:t>
            </w:r>
            <w:r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 </w:t>
            </w:r>
            <w:r w:rsidRPr="005D78EC">
              <w:rPr>
                <w:rFonts w:ascii="Calibri" w:eastAsia="Calibri" w:hAnsi="Calibri" w:cs="Times New Roman"/>
                <w:i/>
                <w:sz w:val="18"/>
                <w:szCs w:val="18"/>
              </w:rPr>
              <w:t>Na tržnici</w:t>
            </w:r>
            <w:r>
              <w:rPr>
                <w:rFonts w:ascii="Calibri" w:eastAsia="Calibri" w:hAnsi="Calibri" w:cs="Times New Roman"/>
                <w:i/>
                <w:sz w:val="18"/>
                <w:szCs w:val="18"/>
              </w:rPr>
              <w:t>.</w:t>
            </w:r>
          </w:p>
          <w:p w14:paraId="70756DA1" w14:textId="77777777" w:rsidR="001678A3" w:rsidRPr="00D9266C" w:rsidRDefault="001678A3" w:rsidP="00EB045A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>Nekoliko klupa spajamo po dužini kako bismo dobili improvizirane štandove. Polovica učenika su prodavači te oni trebaju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>na list papira nacrtati voće ili povrće koje prodaju te označiti cijenu. Druga su polovica kupci koji trebaju izraditi svoje novčanice i kovanice od kartona i papira te doći na tržnicu. Na tržnici kupuju određeni proizvod, prodavači uzimaju novac te vraćaju ostatak. Zatim se prodavač i kupac zam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i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>jene za uloge te kupac mora ići drugo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mu prodavaču</w:t>
            </w:r>
            <w:r w:rsidRPr="00D9266C">
              <w:rPr>
                <w:rFonts w:ascii="Calibri" w:eastAsia="Calibri" w:hAnsi="Calibri" w:cs="Times New Roman"/>
                <w:sz w:val="18"/>
                <w:szCs w:val="18"/>
              </w:rPr>
              <w:t xml:space="preserve">. Cijena proizvoda ne smije biti veća od 10 kn.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  <w:p w14:paraId="63FBAD1A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92CA2C6" w14:textId="77777777" w:rsidR="001678A3" w:rsidRPr="00E13DF1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igre rekvizite ostavljamo na klupama te zajedno uspoređujemo cijene proizvoda, npr. koštaju li više naranče ili jabuke, jabuke ili krastavci.</w:t>
            </w:r>
          </w:p>
        </w:tc>
        <w:tc>
          <w:tcPr>
            <w:tcW w:w="1276" w:type="dxa"/>
          </w:tcPr>
          <w:p w14:paraId="506D6816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F573FC0" w14:textId="77777777" w:rsidR="00DF4D75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03EEBE3" w14:textId="41356884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</w:t>
            </w:r>
          </w:p>
          <w:p w14:paraId="58EC1969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497C8F4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fotografije proizvoda</w:t>
            </w:r>
          </w:p>
          <w:p w14:paraId="7E05237C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62F4D26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FAF8371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B5281B0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745E552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F7B7752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E9D5A6E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5A31F68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DF88C68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32F5164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9523A79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29A294C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F2F0D52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B1ECBEC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781DB00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BBB66AB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F5E7587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5CF99DA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84E29EC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4F6B9FD" w14:textId="77777777" w:rsidR="00DF4D75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9AB0187" w14:textId="38BBCAF7" w:rsidR="001678A3" w:rsidRDefault="00DF4D75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1678A3">
              <w:rPr>
                <w:sz w:val="18"/>
                <w:szCs w:val="18"/>
              </w:rPr>
              <w:t>isanje</w:t>
            </w:r>
          </w:p>
          <w:p w14:paraId="27D16B8E" w14:textId="6F6B0E9B" w:rsidR="00DF4D75" w:rsidRDefault="00DF4D75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006653C4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0A830C2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novčanice i kovanice hrvatskoga novca</w:t>
            </w:r>
          </w:p>
          <w:p w14:paraId="7F638945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89621F7" w14:textId="4960B778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</w:t>
            </w:r>
            <w:r w:rsidR="00DF4D75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, olovke, bojice</w:t>
            </w:r>
          </w:p>
          <w:p w14:paraId="22A1CAFD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3F4FF9D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8FEEA3F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66D6647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DF98124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7DC29A2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435E086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1F3691E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214883B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8BAFB39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844B7F6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F524BAF" w14:textId="30DF828F" w:rsidR="001678A3" w:rsidRDefault="00DF4D75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udžbenik</w:t>
            </w:r>
          </w:p>
          <w:p w14:paraId="207EBC51" w14:textId="1E6B542E" w:rsidR="001678A3" w:rsidRDefault="001678A3" w:rsidP="00EB045A">
            <w:pPr>
              <w:rPr>
                <w:sz w:val="18"/>
                <w:szCs w:val="18"/>
              </w:rPr>
            </w:pPr>
          </w:p>
          <w:p w14:paraId="16893D88" w14:textId="77777777" w:rsidR="00DF4D75" w:rsidRDefault="00DF4D75" w:rsidP="00EB045A">
            <w:pPr>
              <w:rPr>
                <w:sz w:val="18"/>
                <w:szCs w:val="18"/>
              </w:rPr>
            </w:pPr>
          </w:p>
          <w:p w14:paraId="390B2394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B60BF6D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99CB08F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B2E3073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A8D7171" w14:textId="77777777" w:rsidR="00DF4D75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56055EBA" w14:textId="4F45ECD1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270FF331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9F16EAD" w14:textId="77777777" w:rsidR="001678A3" w:rsidRPr="00C208B7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papiri za crtanje i izradu novca</w:t>
            </w:r>
          </w:p>
        </w:tc>
        <w:tc>
          <w:tcPr>
            <w:tcW w:w="1276" w:type="dxa"/>
          </w:tcPr>
          <w:p w14:paraId="2E2FAE74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644562E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(A.1.1., C.1.3.)</w:t>
            </w:r>
          </w:p>
          <w:p w14:paraId="36AB0BD6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(B.2.4., C.1.3.)</w:t>
            </w:r>
          </w:p>
          <w:p w14:paraId="5AF1E496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CDB3226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01FA59C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9212849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81377D3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DE8A46E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0F8F471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9C65CC8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9E2344E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5FD7166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6F42075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E8E1080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B1C0332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CB38960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EAA1D83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F3B0B2D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7287611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6465746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38EDDE4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AE335EA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99833CA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(B.1.2.)</w:t>
            </w:r>
          </w:p>
          <w:p w14:paraId="1F07A7CC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3BD07AB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5DBD456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D6D96F8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0459CFB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9A430D0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AF1570E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7A59678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68A4007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0C71C7E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19CE059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A577040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77A30C1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5AD1189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B86A22B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7080697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9F1A6D3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699A991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OSR (A.1.4.)</w:t>
            </w:r>
          </w:p>
          <w:p w14:paraId="300B135E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3F2C202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3099DCC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2F75123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4F05DC6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44A25F0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B9E13B8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A676823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C12EEF0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D656081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(C.1.1., C.1.2.)</w:t>
            </w:r>
          </w:p>
          <w:p w14:paraId="2533FD52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(C.1.3.)</w:t>
            </w:r>
          </w:p>
          <w:p w14:paraId="5689FF11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(B.2.4.)</w:t>
            </w:r>
          </w:p>
          <w:p w14:paraId="070B0592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CE17613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07B8E0C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F051F5A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29093FE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F8A4384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64CDEAF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</w:t>
            </w:r>
          </w:p>
          <w:p w14:paraId="1E07927E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(D.1.2.)</w:t>
            </w:r>
          </w:p>
          <w:p w14:paraId="238B9C5E" w14:textId="77777777" w:rsidR="001678A3" w:rsidRPr="00D21150" w:rsidRDefault="001678A3" w:rsidP="00EB045A">
            <w:pPr>
              <w:rPr>
                <w:sz w:val="18"/>
                <w:szCs w:val="18"/>
              </w:rPr>
            </w:pPr>
          </w:p>
          <w:p w14:paraId="3DFA80E7" w14:textId="77777777" w:rsidR="001678A3" w:rsidRPr="00D21150" w:rsidRDefault="001678A3" w:rsidP="00EB045A">
            <w:pPr>
              <w:rPr>
                <w:sz w:val="18"/>
                <w:szCs w:val="18"/>
              </w:rPr>
            </w:pPr>
          </w:p>
          <w:p w14:paraId="4E2FE955" w14:textId="77777777" w:rsidR="001678A3" w:rsidRPr="00D21150" w:rsidRDefault="001678A3" w:rsidP="00EB045A">
            <w:pPr>
              <w:rPr>
                <w:sz w:val="18"/>
                <w:szCs w:val="18"/>
              </w:rPr>
            </w:pPr>
          </w:p>
          <w:p w14:paraId="1F174815" w14:textId="77777777" w:rsidR="001678A3" w:rsidRPr="00D21150" w:rsidRDefault="001678A3" w:rsidP="00EB045A">
            <w:pPr>
              <w:rPr>
                <w:sz w:val="18"/>
                <w:szCs w:val="18"/>
              </w:rPr>
            </w:pPr>
          </w:p>
          <w:p w14:paraId="5B351E2D" w14:textId="77777777" w:rsidR="001678A3" w:rsidRPr="00D21150" w:rsidRDefault="001678A3" w:rsidP="00EB045A">
            <w:pPr>
              <w:rPr>
                <w:sz w:val="18"/>
                <w:szCs w:val="18"/>
              </w:rPr>
            </w:pPr>
          </w:p>
          <w:p w14:paraId="1FD3884E" w14:textId="77777777" w:rsidR="001678A3" w:rsidRPr="00D21150" w:rsidRDefault="001678A3" w:rsidP="00EB045A">
            <w:pPr>
              <w:rPr>
                <w:sz w:val="18"/>
                <w:szCs w:val="18"/>
              </w:rPr>
            </w:pPr>
          </w:p>
          <w:p w14:paraId="1120D7A7" w14:textId="77777777" w:rsidR="001678A3" w:rsidRPr="00D21150" w:rsidRDefault="001678A3" w:rsidP="00EB045A">
            <w:pPr>
              <w:rPr>
                <w:sz w:val="18"/>
                <w:szCs w:val="18"/>
              </w:rPr>
            </w:pPr>
          </w:p>
          <w:p w14:paraId="33FDE7CD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EB27DEA" w14:textId="77777777" w:rsidR="001678A3" w:rsidRPr="00D21150" w:rsidRDefault="001678A3" w:rsidP="00EB045A">
            <w:pPr>
              <w:rPr>
                <w:sz w:val="18"/>
                <w:szCs w:val="18"/>
              </w:rPr>
            </w:pPr>
          </w:p>
          <w:p w14:paraId="109536B4" w14:textId="77777777" w:rsidR="001678A3" w:rsidRPr="00D21150" w:rsidRDefault="001678A3" w:rsidP="00EB045A">
            <w:pPr>
              <w:rPr>
                <w:sz w:val="18"/>
                <w:szCs w:val="18"/>
              </w:rPr>
            </w:pPr>
          </w:p>
          <w:p w14:paraId="47604FD0" w14:textId="77777777" w:rsidR="001678A3" w:rsidRPr="00D21150" w:rsidRDefault="001678A3" w:rsidP="00EB045A">
            <w:pPr>
              <w:rPr>
                <w:sz w:val="18"/>
                <w:szCs w:val="18"/>
              </w:rPr>
            </w:pPr>
          </w:p>
          <w:p w14:paraId="54E2AFC9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77E87F7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C32CF51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448464A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3BD8C6E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9C12210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144B24E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37922CB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9389206" w14:textId="77777777" w:rsidR="001678A3" w:rsidRPr="00D21150" w:rsidRDefault="001678A3" w:rsidP="00EB045A">
            <w:pPr>
              <w:rPr>
                <w:sz w:val="18"/>
                <w:szCs w:val="18"/>
              </w:rPr>
            </w:pPr>
          </w:p>
          <w:p w14:paraId="1A46C693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83CB970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CA2D4D4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</w:t>
            </w:r>
          </w:p>
          <w:p w14:paraId="4DCBAC5F" w14:textId="77777777" w:rsidR="001678A3" w:rsidRPr="00D21150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(D.1.2.)</w:t>
            </w:r>
          </w:p>
          <w:p w14:paraId="19A08CCF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F46A1F0" w14:textId="791C3B15" w:rsidR="001678A3" w:rsidRDefault="001678A3" w:rsidP="00EB045A">
            <w:pPr>
              <w:rPr>
                <w:sz w:val="18"/>
                <w:szCs w:val="18"/>
              </w:rPr>
            </w:pPr>
          </w:p>
          <w:p w14:paraId="4B137F40" w14:textId="4605A65F" w:rsidR="00DF4D75" w:rsidRDefault="00DF4D75" w:rsidP="00EB045A">
            <w:pPr>
              <w:rPr>
                <w:sz w:val="18"/>
                <w:szCs w:val="18"/>
              </w:rPr>
            </w:pPr>
          </w:p>
          <w:p w14:paraId="61CC6878" w14:textId="79D0BB40" w:rsidR="00DF4D75" w:rsidRDefault="00DF4D75" w:rsidP="00EB045A">
            <w:pPr>
              <w:rPr>
                <w:sz w:val="18"/>
                <w:szCs w:val="18"/>
              </w:rPr>
            </w:pPr>
          </w:p>
          <w:p w14:paraId="57AC8986" w14:textId="77777777" w:rsidR="00DF4D75" w:rsidRDefault="00DF4D75" w:rsidP="00EB045A">
            <w:pPr>
              <w:rPr>
                <w:sz w:val="18"/>
                <w:szCs w:val="18"/>
              </w:rPr>
            </w:pPr>
          </w:p>
          <w:p w14:paraId="13BF4BA2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</w:t>
            </w:r>
          </w:p>
          <w:p w14:paraId="2CC5385B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(D.1.2.)</w:t>
            </w:r>
          </w:p>
          <w:p w14:paraId="250FBEDF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81A333F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02CE79B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5BDF87A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3F251FD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2401F71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103054C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BEF06E1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BE7D082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7370537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4CFB75D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0FBA6752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D1A63EA" w14:textId="77777777" w:rsidR="001678A3" w:rsidRPr="00D21150" w:rsidRDefault="001678A3" w:rsidP="00EB045A">
            <w:pPr>
              <w:rPr>
                <w:sz w:val="18"/>
                <w:szCs w:val="18"/>
              </w:rPr>
            </w:pPr>
          </w:p>
          <w:p w14:paraId="787811DF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152A09B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9E8393E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CE8DEAE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3CB3AD47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540B3E34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E5E40AF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10E453B7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</w:t>
            </w:r>
          </w:p>
          <w:p w14:paraId="226C5AAA" w14:textId="77777777" w:rsidR="001678A3" w:rsidRPr="00D21150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(D.1.2.)</w:t>
            </w:r>
          </w:p>
          <w:p w14:paraId="31DEF4AA" w14:textId="77777777" w:rsidR="001678A3" w:rsidRPr="00D21150" w:rsidRDefault="001678A3" w:rsidP="00EB045A">
            <w:pPr>
              <w:rPr>
                <w:sz w:val="18"/>
                <w:szCs w:val="18"/>
              </w:rPr>
            </w:pPr>
          </w:p>
        </w:tc>
      </w:tr>
      <w:tr w:rsidR="001678A3" w:rsidRPr="00C208B7" w14:paraId="7AEE7561" w14:textId="77777777" w:rsidTr="00EB045A">
        <w:tc>
          <w:tcPr>
            <w:tcW w:w="6516" w:type="dxa"/>
            <w:gridSpan w:val="4"/>
          </w:tcPr>
          <w:p w14:paraId="750F6BB6" w14:textId="77777777" w:rsidR="001678A3" w:rsidRDefault="001678A3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6BA411C3" w14:textId="77777777" w:rsidR="001678A3" w:rsidRDefault="001678A3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NOVAC – PONAVLJANJE I VJEŽBANJE</w:t>
            </w:r>
          </w:p>
          <w:p w14:paraId="104A4E5E" w14:textId="77777777" w:rsidR="001678A3" w:rsidRDefault="001678A3" w:rsidP="00EB045A">
            <w:pPr>
              <w:jc w:val="center"/>
              <w:rPr>
                <w:sz w:val="18"/>
                <w:szCs w:val="18"/>
              </w:rPr>
            </w:pPr>
          </w:p>
          <w:p w14:paraId="0DAD2E9D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KN</w:t>
            </w:r>
          </w:p>
          <w:p w14:paraId="47E1F4EE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4893DC" wp14:editId="755D32C4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73660</wp:posOffset>
                      </wp:positionV>
                      <wp:extent cx="274320" cy="274955"/>
                      <wp:effectExtent l="0" t="0" r="11430" b="10795"/>
                      <wp:wrapNone/>
                      <wp:docPr id="200" name="Oval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27495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78AFE5" w14:textId="77777777" w:rsidR="001678A3" w:rsidRDefault="001678A3" w:rsidP="001678A3">
                                  <w:pPr>
                                    <w:jc w:val="center"/>
                                  </w:pPr>
                                  <w:r w:rsidRPr="009601CA">
                                    <w:rPr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>
                                    <w:t xml:space="preserve"> KN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424893DC" id="Oval 200" o:spid="_x0000_s1026" style="position:absolute;margin-left:62.05pt;margin-top:5.8pt;width:21.6pt;height:21.6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" fillcolor="#5b9bd5 [3204]" strokecolor="#1f4d78 [1604]" strokeweight="1pt">
                      <v:stroke joinstyle="miter"/>
                      <v:textbox>
                        <w:txbxContent>
                          <w:p w14:paraId="4378AFE5" w14:textId="77777777" w:rsidR="001678A3" w:rsidRDefault="001678A3" w:rsidP="001678A3">
                            <w:pPr>
                              <w:jc w:val="center"/>
                            </w:pPr>
                            <w:r w:rsidRPr="009601CA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t xml:space="preserve"> KN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3716CDC" wp14:editId="0169FDE1">
                      <wp:simplePos x="0" y="0"/>
                      <wp:positionH relativeFrom="column">
                        <wp:posOffset>1133626</wp:posOffset>
                      </wp:positionH>
                      <wp:positionV relativeFrom="paragraph">
                        <wp:posOffset>73820</wp:posOffset>
                      </wp:positionV>
                      <wp:extent cx="267970" cy="274688"/>
                      <wp:effectExtent l="0" t="0" r="17780" b="11430"/>
                      <wp:wrapNone/>
                      <wp:docPr id="201" name="Oval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70" cy="274688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F13A49" w14:textId="77777777" w:rsidR="001678A3" w:rsidRPr="009601CA" w:rsidRDefault="001678A3" w:rsidP="001678A3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716CDC" id="Oval 201" o:spid="_x0000_s1027" style="position:absolute;margin-left:89.25pt;margin-top:5.8pt;width:21.1pt;height:2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" fillcolor="#5b9bd5 [3204]" strokecolor="#1f4d78 [1604]" strokeweight="1pt">
                      <v:stroke joinstyle="miter"/>
                      <v:textbox>
                        <w:txbxContent>
                          <w:p w14:paraId="20F13A49" w14:textId="77777777" w:rsidR="001678A3" w:rsidRPr="009601CA" w:rsidRDefault="001678A3" w:rsidP="001678A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3D5EED" wp14:editId="7F6FA128">
                      <wp:simplePos x="0" y="0"/>
                      <wp:positionH relativeFrom="column">
                        <wp:posOffset>33788</wp:posOffset>
                      </wp:positionH>
                      <wp:positionV relativeFrom="paragraph">
                        <wp:posOffset>73820</wp:posOffset>
                      </wp:positionV>
                      <wp:extent cx="626652" cy="274959"/>
                      <wp:effectExtent l="0" t="0" r="21590" b="10795"/>
                      <wp:wrapNone/>
                      <wp:docPr id="202" name="Rectangle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6652" cy="274959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CEAB4E" w14:textId="77777777" w:rsidR="001678A3" w:rsidRDefault="001678A3" w:rsidP="001678A3">
                                  <w:r>
                                    <w:t>10 KN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3D5EED" id="Rectangle 202" o:spid="_x0000_s1028" style="position:absolute;margin-left:2.65pt;margin-top:5.8pt;width:49.35pt;height:2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" fillcolor="#5b9bd5 [3204]" strokecolor="#1f4d78 [1604]" strokeweight="1pt">
                      <v:textbox>
                        <w:txbxContent>
                          <w:p w14:paraId="32CEAB4E" w14:textId="77777777" w:rsidR="001678A3" w:rsidRDefault="001678A3" w:rsidP="001678A3">
                            <w:r>
                              <w:t>10 KN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27E3BA2" w14:textId="77777777" w:rsidR="001678A3" w:rsidRDefault="001678A3" w:rsidP="00EB045A">
            <w:pPr>
              <w:tabs>
                <w:tab w:val="left" w:pos="1813"/>
                <w:tab w:val="center" w:pos="315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</w:p>
          <w:p w14:paraId="7FC28246" w14:textId="77777777" w:rsidR="001678A3" w:rsidRDefault="001678A3" w:rsidP="00EB045A">
            <w:pPr>
              <w:tabs>
                <w:tab w:val="left" w:pos="1813"/>
                <w:tab w:val="center" w:pos="3150"/>
              </w:tabs>
              <w:rPr>
                <w:sz w:val="18"/>
                <w:szCs w:val="18"/>
              </w:rPr>
            </w:pPr>
          </w:p>
          <w:p w14:paraId="640CC21F" w14:textId="77777777" w:rsidR="001678A3" w:rsidRDefault="001678A3" w:rsidP="00EB045A">
            <w:pPr>
              <w:tabs>
                <w:tab w:val="left" w:pos="1813"/>
                <w:tab w:val="center" w:pos="315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ILI </w:t>
            </w:r>
          </w:p>
          <w:p w14:paraId="5880017E" w14:textId="77777777" w:rsidR="001678A3" w:rsidRDefault="001678A3" w:rsidP="00EB045A">
            <w:pPr>
              <w:tabs>
                <w:tab w:val="left" w:pos="1813"/>
                <w:tab w:val="center" w:pos="3150"/>
              </w:tabs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88678E2" wp14:editId="59D871F5">
                      <wp:simplePos x="0" y="0"/>
                      <wp:positionH relativeFrom="column">
                        <wp:posOffset>1423670</wp:posOffset>
                      </wp:positionH>
                      <wp:positionV relativeFrom="paragraph">
                        <wp:posOffset>87630</wp:posOffset>
                      </wp:positionV>
                      <wp:extent cx="242570" cy="236220"/>
                      <wp:effectExtent l="0" t="0" r="24130" b="11430"/>
                      <wp:wrapNone/>
                      <wp:docPr id="203" name="Oval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570" cy="236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55EB0A0" w14:textId="77777777" w:rsidR="001678A3" w:rsidRPr="009601CA" w:rsidRDefault="001678A3" w:rsidP="001678A3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601CA">
                                    <w:rPr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8678E2" id="Oval 203" o:spid="_x0000_s1029" style="position:absolute;margin-left:112.1pt;margin-top:6.9pt;width:19.1pt;height:1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" fillcolor="#5b9bd5" strokecolor="#41719c" strokeweight="1pt">
                      <v:stroke joinstyle="miter"/>
                      <v:textbox>
                        <w:txbxContent>
                          <w:p w14:paraId="255EB0A0" w14:textId="77777777" w:rsidR="001678A3" w:rsidRPr="009601CA" w:rsidRDefault="001678A3" w:rsidP="001678A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9601CA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98A795" wp14:editId="7E61E853">
                      <wp:simplePos x="0" y="0"/>
                      <wp:positionH relativeFrom="column">
                        <wp:posOffset>1132205</wp:posOffset>
                      </wp:positionH>
                      <wp:positionV relativeFrom="paragraph">
                        <wp:posOffset>82550</wp:posOffset>
                      </wp:positionV>
                      <wp:extent cx="242570" cy="236220"/>
                      <wp:effectExtent l="0" t="0" r="24130" b="11430"/>
                      <wp:wrapNone/>
                      <wp:docPr id="204" name="Oval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570" cy="2362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A5B585F" w14:textId="77777777" w:rsidR="001678A3" w:rsidRPr="009601CA" w:rsidRDefault="001678A3" w:rsidP="001678A3">
                                  <w:pPr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9601CA">
                                    <w:rPr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98A795" id="Oval 204" o:spid="_x0000_s1030" style="position:absolute;margin-left:89.15pt;margin-top:6.5pt;width:19.1pt;height:18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" fillcolor="#5b9bd5" strokecolor="#41719c" strokeweight="1pt">
                      <v:stroke joinstyle="miter"/>
                      <v:textbox>
                        <w:txbxContent>
                          <w:p w14:paraId="7A5B585F" w14:textId="77777777" w:rsidR="001678A3" w:rsidRPr="009601CA" w:rsidRDefault="001678A3" w:rsidP="001678A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9601CA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D1AB942" wp14:editId="5541CB41">
                      <wp:simplePos x="0" y="0"/>
                      <wp:positionH relativeFrom="column">
                        <wp:posOffset>754380</wp:posOffset>
                      </wp:positionH>
                      <wp:positionV relativeFrom="paragraph">
                        <wp:posOffset>57785</wp:posOffset>
                      </wp:positionV>
                      <wp:extent cx="274320" cy="274955"/>
                      <wp:effectExtent l="0" t="0" r="11430" b="10795"/>
                      <wp:wrapNone/>
                      <wp:docPr id="205" name="Oval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2749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5D68290" w14:textId="77777777" w:rsidR="001678A3" w:rsidRDefault="001678A3" w:rsidP="001678A3">
                                  <w:pPr>
                                    <w:jc w:val="center"/>
                                  </w:pPr>
                                  <w:r w:rsidRPr="009601CA">
                                    <w:rPr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>
                                    <w:t xml:space="preserve"> KN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0D1AB942" id="Oval 205" o:spid="_x0000_s1031" style="position:absolute;margin-left:59.4pt;margin-top:4.55pt;width:21.6pt;height:21.6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" fillcolor="#5b9bd5" strokecolor="#41719c" strokeweight="1pt">
                      <v:stroke joinstyle="miter"/>
                      <v:textbox>
                        <w:txbxContent>
                          <w:p w14:paraId="25D68290" w14:textId="77777777" w:rsidR="001678A3" w:rsidRDefault="001678A3" w:rsidP="001678A3">
                            <w:pPr>
                              <w:jc w:val="center"/>
                            </w:pPr>
                            <w:r w:rsidRPr="009601CA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t xml:space="preserve"> KN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81F51E1" wp14:editId="449519B4">
                      <wp:simplePos x="0" y="0"/>
                      <wp:positionH relativeFrom="column">
                        <wp:posOffset>384219</wp:posOffset>
                      </wp:positionH>
                      <wp:positionV relativeFrom="paragraph">
                        <wp:posOffset>57953</wp:posOffset>
                      </wp:positionV>
                      <wp:extent cx="274320" cy="274955"/>
                      <wp:effectExtent l="0" t="0" r="11430" b="10795"/>
                      <wp:wrapNone/>
                      <wp:docPr id="206" name="Oval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2749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EB45260" w14:textId="77777777" w:rsidR="001678A3" w:rsidRDefault="001678A3" w:rsidP="001678A3">
                                  <w:pPr>
                                    <w:jc w:val="center"/>
                                  </w:pPr>
                                  <w:r w:rsidRPr="009601CA">
                                    <w:rPr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>
                                    <w:t xml:space="preserve"> KN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581F51E1" id="Oval 206" o:spid="_x0000_s1032" style="position:absolute;margin-left:30.25pt;margin-top:4.55pt;width:21.6pt;height:21.6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" fillcolor="#5b9bd5" strokecolor="#41719c" strokeweight="1pt">
                      <v:stroke joinstyle="miter"/>
                      <v:textbox>
                        <w:txbxContent>
                          <w:p w14:paraId="1EB45260" w14:textId="77777777" w:rsidR="001678A3" w:rsidRDefault="001678A3" w:rsidP="001678A3">
                            <w:pPr>
                              <w:jc w:val="center"/>
                            </w:pPr>
                            <w:r w:rsidRPr="009601CA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t xml:space="preserve"> KN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07D6A0" wp14:editId="72C16F7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57785</wp:posOffset>
                      </wp:positionV>
                      <wp:extent cx="274320" cy="274955"/>
                      <wp:effectExtent l="0" t="0" r="11430" b="10795"/>
                      <wp:wrapNone/>
                      <wp:docPr id="207" name="Oval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" cy="2749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6BAA72E" w14:textId="77777777" w:rsidR="001678A3" w:rsidRDefault="001678A3" w:rsidP="001678A3">
                                  <w:pPr>
                                    <w:jc w:val="center"/>
                                  </w:pPr>
                                  <w:r w:rsidRPr="009601CA">
                                    <w:rPr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  <w:r>
                                    <w:t xml:space="preserve"> KN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2707D6A0" id="Oval 207" o:spid="_x0000_s1033" style="position:absolute;margin-left:2.5pt;margin-top:4.55pt;width:21.6pt;height:21.6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" fillcolor="#5b9bd5" strokecolor="#41719c" strokeweight="1pt">
                      <v:stroke joinstyle="miter"/>
                      <v:textbox>
                        <w:txbxContent>
                          <w:p w14:paraId="66BAA72E" w14:textId="77777777" w:rsidR="001678A3" w:rsidRDefault="001678A3" w:rsidP="001678A3">
                            <w:pPr>
                              <w:jc w:val="center"/>
                            </w:pPr>
                            <w:r w:rsidRPr="009601CA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  <w:r>
                              <w:t xml:space="preserve"> KN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14:paraId="41C61DA2" w14:textId="77777777" w:rsidR="001678A3" w:rsidRDefault="001678A3" w:rsidP="00EB045A">
            <w:pPr>
              <w:tabs>
                <w:tab w:val="left" w:pos="181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14:paraId="686BA80A" w14:textId="77777777" w:rsidR="001678A3" w:rsidRPr="009601CA" w:rsidRDefault="001678A3" w:rsidP="00EB045A">
            <w:pPr>
              <w:tabs>
                <w:tab w:val="left" w:pos="1813"/>
                <w:tab w:val="center" w:pos="3150"/>
              </w:tabs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51A7FD2" w14:textId="77777777" w:rsidR="001678A3" w:rsidRDefault="001678A3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D2DEF98" w14:textId="489AF5ED" w:rsidR="001678A3" w:rsidRDefault="001678A3" w:rsidP="00EB045A">
            <w:pPr>
              <w:rPr>
                <w:sz w:val="18"/>
                <w:szCs w:val="18"/>
              </w:rPr>
            </w:pPr>
          </w:p>
          <w:p w14:paraId="7BD9636E" w14:textId="7255F5CF" w:rsidR="00DF4D75" w:rsidRDefault="00DF4D75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Rješavanje zadataka u digitalnom obrazovnom sadržaju u jedinici </w:t>
            </w:r>
            <w:r w:rsidRPr="00DF4D75">
              <w:rPr>
                <w:i/>
                <w:sz w:val="18"/>
                <w:szCs w:val="18"/>
              </w:rPr>
              <w:t>Novac</w:t>
            </w:r>
            <w:r>
              <w:rPr>
                <w:sz w:val="18"/>
                <w:szCs w:val="18"/>
              </w:rPr>
              <w:t>.</w:t>
            </w:r>
          </w:p>
          <w:p w14:paraId="464D8D15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282A49EE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7962E721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6249DB9E" w14:textId="77777777" w:rsidR="001678A3" w:rsidRDefault="001678A3" w:rsidP="00EB045A">
            <w:pPr>
              <w:rPr>
                <w:sz w:val="18"/>
                <w:szCs w:val="18"/>
              </w:rPr>
            </w:pPr>
          </w:p>
          <w:p w14:paraId="467B1557" w14:textId="77777777" w:rsidR="001678A3" w:rsidRPr="00C208B7" w:rsidRDefault="001678A3" w:rsidP="00EB045A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1678A3" w:rsidRPr="00A711ED" w14:paraId="68A7906E" w14:textId="77777777" w:rsidTr="00EB045A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A1515" w14:textId="77777777" w:rsidR="001678A3" w:rsidRPr="00A711ED" w:rsidRDefault="001678A3" w:rsidP="00EB045A">
            <w:pPr>
              <w:jc w:val="center"/>
              <w:rPr>
                <w:sz w:val="18"/>
                <w:szCs w:val="18"/>
              </w:rPr>
            </w:pPr>
            <w:r w:rsidRPr="00A711ED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A711ED">
              <w:rPr>
                <w:sz w:val="18"/>
                <w:szCs w:val="18"/>
              </w:rPr>
              <w:t>potrebama</w:t>
            </w:r>
          </w:p>
        </w:tc>
      </w:tr>
      <w:tr w:rsidR="001678A3" w:rsidRPr="00A711ED" w14:paraId="034D6F94" w14:textId="77777777" w:rsidTr="00EB045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CC8F0" w14:textId="77777777" w:rsidR="001678A3" w:rsidRDefault="001678A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A711ED">
              <w:rPr>
                <w:sz w:val="18"/>
                <w:szCs w:val="18"/>
              </w:rPr>
              <w:t xml:space="preserve">može učeniku s usporenim </w:t>
            </w:r>
            <w:r>
              <w:rPr>
                <w:sz w:val="18"/>
                <w:szCs w:val="18"/>
              </w:rPr>
              <w:t>matematičko-</w:t>
            </w:r>
          </w:p>
          <w:p w14:paraId="25959E7E" w14:textId="77777777" w:rsidR="001678A3" w:rsidRPr="00A711ED" w:rsidRDefault="001678A3" w:rsidP="00EB045A">
            <w:r>
              <w:rPr>
                <w:sz w:val="18"/>
                <w:szCs w:val="18"/>
              </w:rPr>
              <w:t xml:space="preserve">-logičkim </w:t>
            </w:r>
            <w:r w:rsidRPr="00A711ED">
              <w:rPr>
                <w:sz w:val="18"/>
                <w:szCs w:val="18"/>
              </w:rPr>
              <w:t>razvojem pružiti primjerenu individualnu podršk</w:t>
            </w:r>
            <w:r>
              <w:rPr>
                <w:sz w:val="18"/>
                <w:szCs w:val="18"/>
              </w:rPr>
              <w:t>u u rješavanju zadataka i omogući</w:t>
            </w:r>
            <w:r w:rsidRPr="00A711ED">
              <w:rPr>
                <w:sz w:val="18"/>
                <w:szCs w:val="18"/>
              </w:rPr>
              <w:t xml:space="preserve">ti mu </w:t>
            </w:r>
            <w:r>
              <w:rPr>
                <w:sz w:val="18"/>
                <w:szCs w:val="18"/>
              </w:rPr>
              <w:t>upotrebu</w:t>
            </w:r>
            <w:r w:rsidRPr="00A711ED">
              <w:rPr>
                <w:sz w:val="18"/>
                <w:szCs w:val="18"/>
              </w:rPr>
              <w:t xml:space="preserve"> konkreta.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E12A0" w14:textId="77777777" w:rsidR="001678A3" w:rsidRPr="00A711ED" w:rsidRDefault="001678A3" w:rsidP="00EB045A">
            <w:pPr>
              <w:rPr>
                <w:sz w:val="18"/>
                <w:szCs w:val="18"/>
              </w:rPr>
            </w:pPr>
            <w:r w:rsidRPr="00A711ED">
              <w:rPr>
                <w:sz w:val="18"/>
                <w:szCs w:val="18"/>
              </w:rPr>
              <w:t xml:space="preserve">Učenik s ubrzanim matematičko-logičkim razvojem može izračunati koliko bi mu novca bilo potrebno </w:t>
            </w:r>
            <w:r>
              <w:rPr>
                <w:sz w:val="18"/>
                <w:szCs w:val="18"/>
              </w:rPr>
              <w:t>ako kupuje sladoled od 4 kune sebi i trojici prijatelja</w:t>
            </w:r>
            <w:r w:rsidRPr="00A711ED">
              <w:rPr>
                <w:sz w:val="18"/>
                <w:szCs w:val="18"/>
              </w:rPr>
              <w:t xml:space="preserve">. </w:t>
            </w:r>
          </w:p>
        </w:tc>
      </w:tr>
    </w:tbl>
    <w:p w14:paraId="4CBE2029" w14:textId="77777777" w:rsidR="00A711ED" w:rsidRPr="00A711ED" w:rsidRDefault="00A711ED" w:rsidP="00A711ED">
      <w:pPr>
        <w:spacing w:line="256" w:lineRule="auto"/>
        <w:rPr>
          <w:rFonts w:ascii="Calibri" w:eastAsia="Calibri" w:hAnsi="Calibri" w:cs="Times New Roman"/>
        </w:rPr>
      </w:pPr>
    </w:p>
    <w:p w14:paraId="34E4A2DC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11191E"/>
    <w:rsid w:val="001678A3"/>
    <w:rsid w:val="006C4EBA"/>
    <w:rsid w:val="007C3660"/>
    <w:rsid w:val="009468B0"/>
    <w:rsid w:val="009601CA"/>
    <w:rsid w:val="00A506E6"/>
    <w:rsid w:val="00A57156"/>
    <w:rsid w:val="00A711ED"/>
    <w:rsid w:val="00BE1BDC"/>
    <w:rsid w:val="00C208B7"/>
    <w:rsid w:val="00D00577"/>
    <w:rsid w:val="00D21150"/>
    <w:rsid w:val="00D71530"/>
    <w:rsid w:val="00D9266C"/>
    <w:rsid w:val="00DD76FD"/>
    <w:rsid w:val="00DF4D75"/>
    <w:rsid w:val="00E13DF1"/>
    <w:rsid w:val="00E43550"/>
    <w:rsid w:val="00FC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AF121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A711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678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8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8A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8A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DD76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975/1016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14</cp:revision>
  <dcterms:created xsi:type="dcterms:W3CDTF">2018-11-16T12:25:00Z</dcterms:created>
  <dcterms:modified xsi:type="dcterms:W3CDTF">2021-09-16T10:51:00Z</dcterms:modified>
</cp:coreProperties>
</file>